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74" w:rsidRDefault="00262774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  <w:r w:rsidRPr="00AF59D0">
        <w:rPr>
          <w:noProof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1624965</wp:posOffset>
            </wp:positionH>
            <wp:positionV relativeFrom="paragraph">
              <wp:posOffset>5080</wp:posOffset>
            </wp:positionV>
            <wp:extent cx="2495834" cy="857250"/>
            <wp:effectExtent l="0" t="0" r="0" b="0"/>
            <wp:wrapNone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3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774" w:rsidRDefault="00262774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262774" w:rsidRDefault="00262774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262774" w:rsidRDefault="00262774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6C24FC" w:rsidRDefault="006C24FC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24"/>
          <w:szCs w:val="24"/>
          <w:u w:val="single"/>
          <w:lang w:val="es-ES" w:eastAsia="he-IL" w:bidi="he-IL"/>
        </w:rPr>
      </w:pPr>
    </w:p>
    <w:p w:rsidR="00262774" w:rsidRPr="00262774" w:rsidRDefault="00262774" w:rsidP="00262774">
      <w:pPr>
        <w:suppressAutoHyphens/>
        <w:spacing w:after="0" w:line="360" w:lineRule="auto"/>
        <w:jc w:val="center"/>
        <w:rPr>
          <w:rFonts w:ascii="Tahoma" w:eastAsia="Batang" w:hAnsi="Tahoma" w:cs="Tahoma"/>
          <w:b/>
          <w:caps/>
          <w:spacing w:val="40"/>
          <w:sz w:val="32"/>
          <w:szCs w:val="32"/>
          <w:u w:val="single"/>
          <w:lang w:val="es-ES" w:eastAsia="he-IL" w:bidi="he-IL"/>
        </w:rPr>
      </w:pPr>
      <w:r w:rsidRPr="00262774">
        <w:rPr>
          <w:rFonts w:ascii="Tahoma" w:eastAsia="Batang" w:hAnsi="Tahoma" w:cs="Tahoma"/>
          <w:b/>
          <w:caps/>
          <w:spacing w:val="40"/>
          <w:sz w:val="32"/>
          <w:szCs w:val="32"/>
          <w:u w:val="single"/>
          <w:lang w:val="es-ES" w:eastAsia="he-IL" w:bidi="he-IL"/>
        </w:rPr>
        <w:t>LICITACIÓN  PÚBLICA</w:t>
      </w:r>
    </w:p>
    <w:p w:rsidR="00262774" w:rsidRDefault="00262774" w:rsidP="00262774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6C24FC" w:rsidRPr="00262774" w:rsidRDefault="00262774" w:rsidP="006C24FC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262774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“</w:t>
      </w:r>
      <w:r w:rsidR="006C24FC">
        <w:rPr>
          <w:rFonts w:ascii="Tahoma" w:eastAsia="Batang" w:hAnsi="Tahoma" w:cs="Tahoma"/>
          <w:b/>
          <w:color w:val="000000"/>
          <w:sz w:val="32"/>
          <w:szCs w:val="32"/>
          <w:lang w:val="es-ES" w:eastAsia="he-IL" w:bidi="he-IL"/>
        </w:rPr>
        <w:t>ADQUISICIÓN EQUIPAMIENTO PARA LAS ESPECIALIDADES DE AGROPECUARIA Y CONTABILIDAD DEL LICEO AGRICOLA DE ANCUD”</w:t>
      </w:r>
    </w:p>
    <w:p w:rsidR="00262774" w:rsidRPr="00262774" w:rsidRDefault="00262774" w:rsidP="00262774">
      <w:pPr>
        <w:suppressAutoHyphens/>
        <w:autoSpaceDE w:val="0"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262774" w:rsidRPr="00262774" w:rsidRDefault="00262774" w:rsidP="00262774">
      <w:pPr>
        <w:widowControl w:val="0"/>
        <w:suppressAutoHyphens/>
        <w:spacing w:after="0" w:line="276" w:lineRule="auto"/>
        <w:jc w:val="both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AC6EA8" w:rsidRDefault="00AC6EA8" w:rsidP="00262774">
      <w:pPr>
        <w:widowControl w:val="0"/>
        <w:suppressAutoHyphens/>
        <w:spacing w:after="0" w:line="276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ACLARACION</w:t>
      </w:r>
    </w:p>
    <w:p w:rsidR="00AC6EA8" w:rsidRDefault="00AC6EA8" w:rsidP="00262774">
      <w:pPr>
        <w:widowControl w:val="0"/>
        <w:suppressAutoHyphens/>
        <w:spacing w:after="0" w:line="276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294B6E" w:rsidRDefault="00AC6EA8" w:rsidP="00AC6EA8">
      <w:pPr>
        <w:pStyle w:val="Prrafodelista"/>
        <w:numPr>
          <w:ilvl w:val="0"/>
          <w:numId w:val="1"/>
        </w:numP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AC6EA8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SE AMPLIA PLAZO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DE ENTREGA DE ANTECEDENTES AL </w:t>
      </w:r>
      <w:r w:rsidR="00C42BFF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20 DE ABRIL </w:t>
      </w:r>
      <w:r w:rsidRPr="00AC6EA8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DEL 2020.</w:t>
      </w:r>
    </w:p>
    <w:p w:rsidR="00AC6EA8" w:rsidRDefault="00AC6EA8" w:rsidP="00AC6EA8">
      <w:pPr>
        <w:pStyle w:val="Prrafodelista"/>
        <w:numPr>
          <w:ilvl w:val="0"/>
          <w:numId w:val="1"/>
        </w:numP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AC6EA8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SE ACLARAN Y MODIFICAN ESPECIFICACIONES TÉCNICAS DE EQUIPAMIENTO SOLICITADO, LAS CUALES SE SUBIRÁN A LA PAGINA</w:t>
      </w:r>
      <w:r w:rsidR="00C42BFF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EL 25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DE MARZO DEL 2020.</w:t>
      </w:r>
    </w:p>
    <w:p w:rsidR="00AC6EA8" w:rsidRDefault="00AC6EA8" w:rsidP="00AC6EA8">
      <w:pPr>
        <w:pStyle w:val="Prrafodelista"/>
        <w:numPr>
          <w:ilvl w:val="0"/>
          <w:numId w:val="1"/>
        </w:numP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SE ABRE NUEVO PROCESO DE CONSULTAS A CONTAR DE</w:t>
      </w:r>
      <w:r w:rsidR="00C42BFF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L DIA 30 </w:t>
      </w:r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DE MARZO DEL 2020 AL </w:t>
      </w:r>
      <w:r w:rsidR="00C42BFF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10 DE ABRIL </w:t>
      </w:r>
      <w:bookmarkStart w:id="0" w:name="_GoBack"/>
      <w:bookmarkEnd w:id="0"/>
      <w:r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DEL 2020.</w:t>
      </w:r>
      <w:r w:rsidRPr="00AC6EA8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 xml:space="preserve"> </w:t>
      </w:r>
    </w:p>
    <w:p w:rsidR="00AC6EA8" w:rsidRPr="00AC6EA8" w:rsidRDefault="00AC6EA8" w:rsidP="00AC6EA8">
      <w:pPr>
        <w:pStyle w:val="Prrafodelista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</w:p>
    <w:p w:rsidR="00262774" w:rsidRPr="00262774" w:rsidRDefault="00262774" w:rsidP="00262774">
      <w:pPr>
        <w:widowControl w:val="0"/>
        <w:suppressAutoHyphens/>
        <w:spacing w:after="0" w:line="360" w:lineRule="auto"/>
        <w:jc w:val="center"/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</w:pPr>
      <w:r w:rsidRPr="00262774">
        <w:rPr>
          <w:rFonts w:ascii="Tahoma" w:eastAsia="Batang" w:hAnsi="Tahoma" w:cs="Tahoma"/>
          <w:color w:val="000000"/>
          <w:sz w:val="24"/>
          <w:szCs w:val="24"/>
          <w:lang w:val="es-ES" w:eastAsia="he-IL" w:bidi="he-IL"/>
        </w:rPr>
        <w:t xml:space="preserve">ANTECEDENTES LICTACION EN LA PÁGINA WEB: </w:t>
      </w:r>
      <w:r w:rsidRPr="00262774">
        <w:rPr>
          <w:rFonts w:ascii="Tahoma" w:eastAsia="Batang" w:hAnsi="Tahoma" w:cs="Tahoma"/>
          <w:b/>
          <w:color w:val="000000"/>
          <w:sz w:val="24"/>
          <w:szCs w:val="24"/>
          <w:lang w:val="es-ES" w:eastAsia="he-IL" w:bidi="he-IL"/>
        </w:rPr>
        <w:t>www.corporacionancud.cl</w:t>
      </w:r>
    </w:p>
    <w:p w:rsidR="00262774" w:rsidRDefault="00262774"/>
    <w:sectPr w:rsidR="00262774" w:rsidSect="00386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36A0"/>
    <w:multiLevelType w:val="hybridMultilevel"/>
    <w:tmpl w:val="F1CA5C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4"/>
    <w:rsid w:val="00262774"/>
    <w:rsid w:val="00294B6E"/>
    <w:rsid w:val="00386ADD"/>
    <w:rsid w:val="004F6758"/>
    <w:rsid w:val="006C24FC"/>
    <w:rsid w:val="00967756"/>
    <w:rsid w:val="00AC6EA8"/>
    <w:rsid w:val="00C4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DF59-EE9B-4C44-A734-F87BC1F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2020-02-05T19:08:00Z</dcterms:created>
  <dcterms:modified xsi:type="dcterms:W3CDTF">2020-03-05T15:47:00Z</dcterms:modified>
</cp:coreProperties>
</file>